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Franklin Gothic" w:cs="Franklin Gothic" w:eastAsia="Franklin Gothic" w:hAnsi="Franklin Gothic"/>
          <w:sz w:val="28"/>
          <w:szCs w:val="28"/>
        </w:rPr>
      </w:pPr>
      <w:bookmarkStart w:colFirst="0" w:colLast="0" w:name="_heading=h.3qs9q99ugt7t" w:id="0"/>
      <w:bookmarkEnd w:id="0"/>
      <w:r w:rsidDel="00000000" w:rsidR="00000000" w:rsidRPr="00000000">
        <w:rPr>
          <w:rFonts w:ascii="Franklin Gothic" w:cs="Franklin Gothic" w:eastAsia="Franklin Gothic" w:hAnsi="Franklin Gothic"/>
          <w:sz w:val="28"/>
          <w:szCs w:val="28"/>
          <w:rtl w:val="0"/>
        </w:rPr>
        <w:t xml:space="preserve">Red Dot Design Award 2026:</w:t>
      </w:r>
    </w:p>
    <w:p w:rsidR="00000000" w:rsidDel="00000000" w:rsidP="00000000" w:rsidRDefault="00000000" w:rsidRPr="00000000" w14:paraId="00000002">
      <w:pPr>
        <w:spacing w:line="360" w:lineRule="auto"/>
        <w:jc w:val="center"/>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8"/>
          <w:szCs w:val="28"/>
          <w:rtl w:val="0"/>
        </w:rPr>
        <w:t xml:space="preserve">Kaldewei se lleva el premio con la NUIO DUO ZEN Edition</w:t>
      </w:r>
      <w:r w:rsidDel="00000000" w:rsidR="00000000" w:rsidRPr="00000000">
        <w:rPr>
          <w:rtl w:val="0"/>
        </w:rPr>
      </w:r>
    </w:p>
    <w:p w:rsidR="00000000" w:rsidDel="00000000" w:rsidP="00000000" w:rsidRDefault="00000000" w:rsidRPr="00000000" w14:paraId="00000003">
      <w:pPr>
        <w:spacing w:line="360" w:lineRule="auto"/>
        <w:jc w:val="cente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04">
      <w:pPr>
        <w:spacing w:line="360" w:lineRule="auto"/>
        <w:jc w:val="cente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05">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KALDEWEI, Ahlen, mayo de 2026. Un nuevo reconocimiento al diseño de Kaldewei: la lujosa bañera de wellness NUIO DUO ZEN Edition ha obtenido el prestigioso galardón Red Dot Award: Product Design 2026. El jurado internacional ha premiado así la combinación de un diseño excepcional, tecnologías de wellness innovadoras y materiales sostenibles de alta calidad.</w:t>
      </w:r>
    </w:p>
    <w:p w:rsidR="00000000" w:rsidDel="00000000" w:rsidP="00000000" w:rsidRDefault="00000000" w:rsidRPr="00000000" w14:paraId="00000006">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7">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Diseñada por Stefan Diez, la NUIO DUO ZEN Edition combina formas orgánicas con un minimalismo moderno. La ergonomía fluida en la zona de la espalda y el cuello recuerda a una cuenca moldeada naturalmente por el agua y depara una experiencia extraordinariamente cómoda que invita a un pleno relax en el cuerpo de bañera extraprofundo.</w:t>
      </w:r>
    </w:p>
    <w:p w:rsidR="00000000" w:rsidDel="00000000" w:rsidP="00000000" w:rsidRDefault="00000000" w:rsidRPr="00000000" w14:paraId="00000008">
      <w:pPr>
        <w:spacing w:line="360" w:lineRule="auto"/>
        <w:jc w:val="both"/>
        <w:rPr>
          <w:rFonts w:ascii="Libre Franklin" w:cs="Libre Franklin" w:eastAsia="Libre Franklin" w:hAnsi="Libre Franklin"/>
          <w:sz w:val="23"/>
          <w:szCs w:val="23"/>
          <w:u w:val="single"/>
        </w:rPr>
      </w:pPr>
      <w:r w:rsidDel="00000000" w:rsidR="00000000" w:rsidRPr="00000000">
        <w:rPr>
          <w:rtl w:val="0"/>
        </w:rPr>
      </w:r>
    </w:p>
    <w:p w:rsidR="00000000" w:rsidDel="00000000" w:rsidP="00000000" w:rsidRDefault="00000000" w:rsidRPr="00000000" w14:paraId="00000009">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Con la NUIO DUO ZEN Edition, Kaldewei lleva a otro nivel el ritual del baño. El calor infrarrojo, la luz y el sonido se funden en una experiencia integral de bienestar que permite encontrar la paz para cuerpo y mente. Características como la tecnología Heat Wave, el sonido integrado y la iluminación ambiental convierten la bañera en un auténtico refugio privado para la regeneración y la relajación.</w:t>
      </w:r>
    </w:p>
    <w:p w:rsidR="00000000" w:rsidDel="00000000" w:rsidP="00000000" w:rsidRDefault="00000000" w:rsidRPr="00000000" w14:paraId="0000000A">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B">
      <w:pPr>
        <w:spacing w:line="360" w:lineRule="auto"/>
        <w:jc w:val="both"/>
        <w:rPr>
          <w:rFonts w:ascii="Franklin Gothic" w:cs="Franklin Gothic" w:eastAsia="Franklin Gothic" w:hAnsi="Franklin Gothic"/>
          <w:sz w:val="23"/>
          <w:szCs w:val="23"/>
          <w:u w:val="single"/>
        </w:rPr>
      </w:pPr>
      <w:r w:rsidDel="00000000" w:rsidR="00000000" w:rsidRPr="00000000">
        <w:rPr>
          <w:rFonts w:ascii="Libre Franklin" w:cs="Libre Franklin" w:eastAsia="Libre Franklin" w:hAnsi="Libre Franklin"/>
          <w:sz w:val="23"/>
          <w:szCs w:val="23"/>
          <w:rtl w:val="0"/>
        </w:rPr>
        <w:t xml:space="preserve">Fabricada de acero resistente y vidrio noble, además de 100 % reciclable, la NUIO DUO ZEN Edition combina un diseño lujoso con un uso responsable de los recursos en consonancia con el concepto LUXSTAINABILITY</w:t>
      </w:r>
      <w:r w:rsidDel="00000000" w:rsidR="00000000" w:rsidRPr="00000000">
        <w:rPr>
          <w:rFonts w:ascii="Libre Franklin" w:cs="Libre Franklin" w:eastAsia="Libre Franklin" w:hAnsi="Libre Franklin"/>
          <w:sz w:val="23"/>
          <w:szCs w:val="23"/>
          <w:vertAlign w:val="superscript"/>
          <w:rtl w:val="0"/>
        </w:rPr>
        <w:t xml:space="preserve">®</w:t>
      </w:r>
      <w:r w:rsidDel="00000000" w:rsidR="00000000" w:rsidRPr="00000000">
        <w:rPr>
          <w:rFonts w:ascii="Libre Franklin" w:cs="Libre Franklin" w:eastAsia="Libre Franklin" w:hAnsi="Libre Franklin"/>
          <w:sz w:val="23"/>
          <w:szCs w:val="23"/>
          <w:rtl w:val="0"/>
        </w:rPr>
        <w:t xml:space="preserve">. Con la obtención del Red Dot Award 2026, Kaldewei avanza coherentemente y con paso firme en su exitosa trayectoria en el ámbito del diseño.</w:t>
      </w:r>
      <w:r w:rsidDel="00000000" w:rsidR="00000000" w:rsidRPr="00000000">
        <w:rPr>
          <w:rtl w:val="0"/>
        </w:rPr>
      </w:r>
    </w:p>
    <w:p w:rsidR="00000000" w:rsidDel="00000000" w:rsidP="00000000" w:rsidRDefault="00000000" w:rsidRPr="00000000" w14:paraId="0000000C">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0D">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0E">
      <w:pPr>
        <w:spacing w:line="360" w:lineRule="auto"/>
        <w:jc w:val="both"/>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tl w:val="0"/>
        </w:rPr>
        <w:t xml:space="preserve">Imágenes y pies de foto:</w:t>
      </w:r>
    </w:p>
    <w:p w:rsidR="00000000" w:rsidDel="00000000" w:rsidP="00000000" w:rsidRDefault="00000000" w:rsidRPr="00000000" w14:paraId="0000000F">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10">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01_Kaldewei_Nuio_Duo_Zen</w:t>
      </w:r>
    </w:p>
    <w:p w:rsidR="00000000" w:rsidDel="00000000" w:rsidP="00000000" w:rsidRDefault="00000000" w:rsidRPr="00000000" w14:paraId="00000011">
      <w:pPr>
        <w:spacing w:after="160" w:line="259" w:lineRule="auto"/>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Pr>
        <w:drawing>
          <wp:inline distB="0" distT="0" distL="0" distR="0">
            <wp:extent cx="4962718" cy="3629451"/>
            <wp:effectExtent b="0" l="0" r="0" t="0"/>
            <wp:docPr id="2"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4962718" cy="3629451"/>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160" w:line="259" w:lineRule="auto"/>
        <w:rPr>
          <w:rFonts w:ascii="Libre Franklin" w:cs="Libre Franklin" w:eastAsia="Libre Franklin" w:hAnsi="Libre Franklin"/>
          <w:i w:val="1"/>
          <w:iCs w:val="1"/>
          <w:color w:val="000000"/>
          <w:sz w:val="16"/>
          <w:szCs w:val="16"/>
        </w:rPr>
      </w:pPr>
      <w:r w:rsidDel="00000000" w:rsidR="00000000" w:rsidRPr="00000000">
        <w:rPr>
          <w:rFonts w:ascii="Libre Franklin" w:cs="Libre Franklin" w:eastAsia="Libre Franklin" w:hAnsi="Libre Franklin"/>
          <w:i w:val="1"/>
          <w:iCs w:val="1"/>
          <w:color w:val="000000"/>
          <w:sz w:val="16"/>
          <w:szCs w:val="16"/>
          <w:rtl w:val="0"/>
        </w:rPr>
        <w:t xml:space="preserve">Foto: KALDEWEI</w:t>
      </w:r>
    </w:p>
    <w:p w:rsidR="00000000" w:rsidDel="00000000" w:rsidP="00000000" w:rsidRDefault="00000000" w:rsidRPr="00000000" w14:paraId="00000013">
      <w:pPr>
        <w:spacing w:after="160" w:line="259" w:lineRule="auto"/>
        <w:rPr>
          <w:rFonts w:ascii="Libre Franklin" w:cs="Libre Franklin" w:eastAsia="Libre Franklin" w:hAnsi="Libre Franklin"/>
          <w:i w:val="1"/>
          <w:iCs w:val="1"/>
          <w:color w:val="000000"/>
          <w:sz w:val="16"/>
          <w:szCs w:val="16"/>
        </w:rPr>
      </w:pPr>
      <w:r w:rsidDel="00000000" w:rsidR="00000000" w:rsidRPr="00000000">
        <w:rPr>
          <w:rtl w:val="0"/>
        </w:rPr>
      </w:r>
    </w:p>
    <w:p w:rsidR="00000000" w:rsidDel="00000000" w:rsidP="00000000" w:rsidRDefault="00000000" w:rsidRPr="00000000" w14:paraId="00000014">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02_Red DotLogo</w:t>
      </w:r>
    </w:p>
    <w:p w:rsidR="00000000" w:rsidDel="00000000" w:rsidP="00000000" w:rsidRDefault="00000000" w:rsidRPr="00000000" w14:paraId="00000015">
      <w:pPr>
        <w:spacing w:line="360" w:lineRule="auto"/>
        <w:jc w:val="both"/>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Pr>
        <w:drawing>
          <wp:inline distB="0" distT="0" distL="0" distR="0">
            <wp:extent cx="4991100" cy="2876550"/>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991100" cy="287655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160" w:line="259" w:lineRule="auto"/>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7">
      <w:pPr>
        <w:spacing w:line="360" w:lineRule="auto"/>
        <w:jc w:val="both"/>
        <w:rPr>
          <w:rFonts w:ascii="Franklin Gothic" w:cs="Franklin Gothic" w:eastAsia="Franklin Gothic" w:hAnsi="Franklin Gothic"/>
          <w:i w:val="1"/>
          <w:iCs w:val="1"/>
          <w:sz w:val="23"/>
          <w:szCs w:val="23"/>
        </w:rPr>
      </w:pPr>
      <w:r w:rsidDel="00000000" w:rsidR="00000000" w:rsidRPr="00000000">
        <w:rPr>
          <w:rFonts w:ascii="Franklin Gothic" w:cs="Franklin Gothic" w:eastAsia="Franklin Gothic" w:hAnsi="Franklin Gothic"/>
          <w:i w:val="1"/>
          <w:iCs w:val="1"/>
          <w:sz w:val="23"/>
          <w:szCs w:val="23"/>
          <w:rtl w:val="0"/>
        </w:rPr>
        <w:t xml:space="preserve">Acerca de KALDEWEI</w:t>
      </w:r>
    </w:p>
    <w:p w:rsidR="00000000" w:rsidDel="00000000" w:rsidP="00000000" w:rsidRDefault="00000000" w:rsidRPr="00000000" w14:paraId="00000018">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color w:val="000000"/>
          <w:sz w:val="23"/>
          <w:szCs w:val="23"/>
          <w:highlight w:val="white"/>
          <w:rtl w:val="0"/>
        </w:rPr>
        <w:t xml:space="preserve">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 </w:t>
      </w:r>
      <w:r w:rsidDel="00000000" w:rsidR="00000000" w:rsidRPr="00000000">
        <w:rPr>
          <w:rFonts w:ascii="Libre Franklin" w:cs="Libre Franklin" w:eastAsia="Libre Franklin" w:hAnsi="Libre Franklin"/>
          <w:color w:val="000000"/>
          <w:sz w:val="23"/>
          <w:szCs w:val="23"/>
          <w:highlight w:val="white"/>
          <w:rtl w:val="0"/>
        </w:rPr>
        <w:t xml:space="preserve">Certified y subrayan así la orientación coherente de la empresa hacia la sostenibilidad. KALDEWEI es uno de los primeros fabricantes alemanes de productos para el cuarto de baño en obtener la certificación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w:t>
      </w:r>
      <w:r w:rsidDel="00000000" w:rsidR="00000000" w:rsidRPr="00000000">
        <w:rPr>
          <w:rFonts w:ascii="Libre Franklin" w:cs="Libre Franklin" w:eastAsia="Libre Franklin" w:hAnsi="Libre Franklin"/>
          <w:color w:val="000000"/>
          <w:sz w:val="23"/>
          <w:szCs w:val="23"/>
          <w:highlight w:val="white"/>
          <w:rtl w:val="0"/>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Del="00000000" w:rsidR="00000000" w:rsidRPr="00000000">
        <w:rPr>
          <w:rFonts w:ascii="Libre Franklin" w:cs="Libre Franklin" w:eastAsia="Libre Franklin" w:hAnsi="Libre Franklin"/>
          <w:sz w:val="23"/>
          <w:szCs w:val="23"/>
          <w:rtl w:val="0"/>
        </w:rPr>
        <w:t xml:space="preserve">Bajo el concepto LUXSTAINABILITY®, Kaldewei fusiona un diseño innovador que despierta una sensación especial de bienestar con una sostenibilidad profundamente arraigada que caracteriza a todos los productos de KALDEWEI. La filosofía LUXSTAINABILITY</w:t>
      </w:r>
      <w:r w:rsidDel="00000000" w:rsidR="00000000" w:rsidRPr="00000000">
        <w:rPr>
          <w:rFonts w:ascii="Libre Franklin" w:cs="Libre Franklin" w:eastAsia="Libre Franklin" w:hAnsi="Libre Franklin"/>
          <w:sz w:val="23"/>
          <w:szCs w:val="23"/>
          <w:vertAlign w:val="superscript"/>
          <w:rtl w:val="0"/>
        </w:rPr>
        <w:t xml:space="preserve">®</w:t>
      </w:r>
      <w:r w:rsidDel="00000000" w:rsidR="00000000" w:rsidRPr="00000000">
        <w:rPr>
          <w:rFonts w:ascii="Libre Franklin" w:cs="Libre Franklin" w:eastAsia="Libre Franklin" w:hAnsi="Libre Franklin"/>
          <w:sz w:val="23"/>
          <w:szCs w:val="23"/>
          <w:rtl w:val="0"/>
        </w:rPr>
        <w:t xml:space="preserve"> de la empresa permite disfrutar de un lujo personal para los sentidos apto para todos los bolsillos tanto en hoteles de primera categoría como en cómodos cuartos de baño particulares.</w:t>
      </w:r>
    </w:p>
    <w:p w:rsidR="00000000" w:rsidDel="00000000" w:rsidP="00000000" w:rsidRDefault="00000000" w:rsidRPr="00000000" w14:paraId="00000019">
      <w:pPr>
        <w:spacing w:line="360" w:lineRule="auto"/>
        <w:jc w:val="both"/>
        <w:rPr>
          <w:rFonts w:ascii="Franklin Gothic" w:cs="Franklin Gothic" w:eastAsia="Franklin Gothic" w:hAnsi="Franklin Gothic"/>
          <w:sz w:val="23"/>
          <w:szCs w:val="23"/>
          <w:u w:val="single"/>
        </w:rPr>
      </w:pPr>
      <w:r w:rsidDel="00000000" w:rsidR="00000000" w:rsidRPr="00000000">
        <w:br w:type="page"/>
      </w:r>
      <w:r w:rsidDel="00000000" w:rsidR="00000000" w:rsidRPr="00000000">
        <w:rPr>
          <w:rFonts w:ascii="Franklin Gothic" w:cs="Franklin Gothic" w:eastAsia="Franklin Gothic" w:hAnsi="Franklin Gothic"/>
          <w:sz w:val="23"/>
          <w:szCs w:val="23"/>
          <w:u w:val="single"/>
          <w:rtl w:val="0"/>
        </w:rPr>
        <w:t xml:space="preserve">Contacto de prensa:</w:t>
      </w:r>
    </w:p>
    <w:p w:rsidR="00000000" w:rsidDel="00000000" w:rsidP="00000000" w:rsidRDefault="00000000" w:rsidRPr="00000000" w14:paraId="0000001A">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g3uaffby9uxk" w:id="1"/>
      <w:bookmarkEnd w:id="1"/>
      <w:r w:rsidDel="00000000" w:rsidR="00000000" w:rsidRPr="00000000">
        <w:rPr>
          <w:rtl w:val="0"/>
        </w:rPr>
      </w:r>
    </w:p>
    <w:p w:rsidR="00000000" w:rsidDel="00000000" w:rsidP="00000000" w:rsidRDefault="00000000" w:rsidRPr="00000000" w14:paraId="0000001B">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hqbti8n2fsda" w:id="2"/>
      <w:bookmarkEnd w:id="2"/>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785 209</w:t>
        <w:br w:type="textWrapping"/>
        <w:t xml:space="preserve">Marcus Möllers</w:t>
        <w:tab/>
        <w:t xml:space="preserve">marcus.moellers@kaldewei.de</w:t>
        <w:br w:type="textWrapping"/>
        <w:t xml:space="preserve">Postfach 17 61</w:t>
        <w:tab/>
      </w:r>
      <w:hyperlink r:id="rId9">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1C">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59206 Ahlen, Deutschland</w:t>
      </w:r>
    </w:p>
    <w:p w:rsidR="00000000" w:rsidDel="00000000" w:rsidP="00000000" w:rsidRDefault="00000000" w:rsidRPr="00000000" w14:paraId="0000001D">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E">
      <w:pPr>
        <w:tabs>
          <w:tab w:val="right" w:leader="none" w:pos="8460"/>
          <w:tab w:val="left" w:leader="none" w:pos="8505"/>
        </w:tabs>
        <w:spacing w:line="360" w:lineRule="auto"/>
        <w:ind w:right="112"/>
        <w:jc w:val="both"/>
        <w:rPr>
          <w:rFonts w:ascii="Libre Franklin" w:cs="Libre Franklin" w:eastAsia="Libre Franklin" w:hAnsi="Libre Franklin"/>
          <w:color w:val="0000ff"/>
          <w:sz w:val="23"/>
          <w:szCs w:val="23"/>
          <w:u w:val="single"/>
        </w:rPr>
      </w:pPr>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785 165</w:t>
        <w:br w:type="textWrapping"/>
        <w:t xml:space="preserve">Georgina Trimbusch</w:t>
        <w:tab/>
        <w:t xml:space="preserve">georgina.trimbusch@kaldewei.de</w:t>
        <w:br w:type="textWrapping"/>
        <w:t xml:space="preserve">Postfach 17 61</w:t>
        <w:tab/>
      </w:r>
      <w:hyperlink r:id="rId10">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1F">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59206 Ahlen, Deutschland</w:t>
      </w:r>
    </w:p>
    <w:p w:rsidR="00000000" w:rsidDel="00000000" w:rsidP="00000000" w:rsidRDefault="00000000" w:rsidRPr="00000000" w14:paraId="00000020">
      <w:pPr>
        <w:tabs>
          <w:tab w:val="left" w:leader="none" w:pos="8280"/>
        </w:tabs>
        <w:spacing w:line="360" w:lineRule="auto"/>
        <w:jc w:val="both"/>
        <w:rPr>
          <w:rFonts w:ascii="Libre Franklin" w:cs="Libre Franklin" w:eastAsia="Libre Franklin" w:hAnsi="Libre Franklin"/>
          <w:b w:val="1"/>
          <w:bCs w:val="1"/>
          <w:sz w:val="23"/>
          <w:szCs w:val="23"/>
        </w:rPr>
      </w:pPr>
      <w:r w:rsidDel="00000000" w:rsidR="00000000" w:rsidRPr="00000000">
        <w:rPr>
          <w:rtl w:val="0"/>
        </w:rPr>
      </w:r>
    </w:p>
    <w:p w:rsidR="00000000" w:rsidDel="00000000" w:rsidP="00000000" w:rsidRDefault="00000000" w:rsidRPr="00000000" w14:paraId="00000021">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78956825</w:t>
      </w:r>
    </w:p>
    <w:p w:rsidR="00000000" w:rsidDel="00000000" w:rsidP="00000000" w:rsidRDefault="00000000" w:rsidRPr="00000000" w14:paraId="00000022">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Massimiliano Monteverdi</w:t>
        <w:tab/>
        <w:t xml:space="preserve">mm@claudia-wuensch.com</w:t>
      </w:r>
    </w:p>
    <w:p w:rsidR="00000000" w:rsidDel="00000000" w:rsidP="00000000" w:rsidRDefault="00000000" w:rsidRPr="00000000" w14:paraId="00000023">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w:t>
        <w:tab/>
      </w:r>
      <w:hyperlink r:id="rId11">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tl w:val="0"/>
        </w:rPr>
      </w:r>
    </w:p>
    <w:p w:rsidR="00000000" w:rsidDel="00000000" w:rsidP="00000000" w:rsidRDefault="00000000" w:rsidRPr="00000000" w14:paraId="00000024">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12051 Berlin</w:t>
      </w:r>
    </w:p>
    <w:p w:rsidR="00000000" w:rsidDel="00000000" w:rsidP="00000000" w:rsidRDefault="00000000" w:rsidRPr="00000000" w14:paraId="00000025">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6">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2qkbjh15xh9h" w:id="3"/>
      <w:bookmarkEnd w:id="3"/>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789568926</w:t>
      </w:r>
    </w:p>
    <w:p w:rsidR="00000000" w:rsidDel="00000000" w:rsidP="00000000" w:rsidRDefault="00000000" w:rsidRPr="00000000" w14:paraId="00000027">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Antonia Wieberneit</w:t>
        <w:tab/>
        <w:t xml:space="preserve">aw@claudia-wuensch.com</w:t>
      </w:r>
    </w:p>
    <w:p w:rsidR="00000000" w:rsidDel="00000000" w:rsidP="00000000" w:rsidRDefault="00000000" w:rsidRPr="00000000" w14:paraId="00000028">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sy5q4tnu15c9" w:id="4"/>
      <w:bookmarkEnd w:id="4"/>
      <w:r w:rsidDel="00000000" w:rsidR="00000000" w:rsidRPr="00000000">
        <w:rPr>
          <w:rFonts w:ascii="Libre Franklin" w:cs="Libre Franklin" w:eastAsia="Libre Franklin" w:hAnsi="Libre Franklin"/>
          <w:sz w:val="23"/>
          <w:szCs w:val="23"/>
          <w:rtl w:val="0"/>
        </w:rPr>
        <w:t xml:space="preserve">Silbersteinstraße 45</w:t>
        <w:tab/>
      </w:r>
      <w:hyperlink r:id="rId12">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29">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12051 Berlin</w:t>
      </w:r>
    </w:p>
    <w:p w:rsidR="00000000" w:rsidDel="00000000" w:rsidP="00000000" w:rsidRDefault="00000000" w:rsidRPr="00000000" w14:paraId="0000002A">
      <w:pPr>
        <w:tabs>
          <w:tab w:val="left" w:leader="none" w:pos="8505"/>
        </w:tabs>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B">
      <w:pPr>
        <w:tabs>
          <w:tab w:val="left" w:leader="none" w:pos="8505"/>
        </w:tabs>
        <w:spacing w:line="360" w:lineRule="auto"/>
        <w:jc w:val="both"/>
        <w:rPr/>
      </w:pPr>
      <w:r w:rsidDel="00000000" w:rsidR="00000000" w:rsidRPr="00000000">
        <w:rPr>
          <w:rFonts w:ascii="Libre Franklin" w:cs="Libre Franklin" w:eastAsia="Libre Franklin" w:hAnsi="Libre Franklin"/>
          <w:sz w:val="23"/>
          <w:szCs w:val="23"/>
          <w:rtl w:val="0"/>
        </w:rPr>
        <w:t xml:space="preserve">Para solicitar más material informativo y gráfico, contacte con la oficina de prensa de Kaldewei: </w:t>
      </w:r>
      <w:r w:rsidDel="00000000" w:rsidR="00000000" w:rsidRPr="00000000">
        <w:rPr>
          <w:rFonts w:ascii="Franklin Gothic" w:cs="Franklin Gothic" w:eastAsia="Franklin Gothic" w:hAnsi="Franklin Gothic"/>
          <w:b w:val="1"/>
          <w:bCs w:val="1"/>
          <w:color w:val="000000"/>
          <w:sz w:val="23"/>
          <w:szCs w:val="23"/>
          <w:u w:val="single"/>
          <w:rtl w:val="0"/>
        </w:rPr>
        <w:t xml:space="preserve">www.kaldewei.com</w:t>
      </w:r>
      <w:r w:rsidDel="00000000" w:rsidR="00000000" w:rsidRPr="00000000">
        <w:rPr>
          <w:rtl w:val="0"/>
        </w:rPr>
      </w:r>
    </w:p>
    <w:p w:rsidR="00000000" w:rsidDel="00000000" w:rsidP="00000000" w:rsidRDefault="00000000" w:rsidRPr="00000000" w14:paraId="0000002C">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sectPr>
      <w:headerReference r:id="rId13" w:type="default"/>
      <w:headerReference r:id="rId14" w:type="first"/>
      <w:footerReference r:id="rId15" w:type="first"/>
      <w:pgSz w:h="16838" w:w="11906" w:orient="portrait"/>
      <w:pgMar w:bottom="993" w:top="2336" w:left="1418" w:right="1418" w:header="709" w:footer="18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nklin Gothic">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-913873</wp:posOffset>
          </wp:positionH>
          <wp:positionV relativeFrom="paragraph">
            <wp:posOffset>-107050</wp:posOffset>
          </wp:positionV>
          <wp:extent cx="7556858" cy="1435167"/>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56858" cy="1435167"/>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536"/>
        <w:tab w:val="right" w:leader="none" w:pos="9072"/>
      </w:tabs>
      <w:rPr>
        <w:rFonts w:ascii="Libre Franklin" w:cs="Libre Franklin" w:eastAsia="Libre Franklin" w:hAnsi="Libre Franklin"/>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1876425</wp:posOffset>
          </wp:positionH>
          <wp:positionV relativeFrom="paragraph">
            <wp:posOffset>0</wp:posOffset>
          </wp:positionV>
          <wp:extent cx="1876425" cy="600075"/>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1928495</wp:posOffset>
          </wp:positionH>
          <wp:positionV relativeFrom="paragraph">
            <wp:posOffset>0</wp:posOffset>
          </wp:positionV>
          <wp:extent cx="1876425" cy="600075"/>
          <wp:effectExtent b="0" l="0" r="0" t="0"/>
          <wp:wrapNone/>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claudia-wuensch.com" TargetMode="External"/><Relationship Id="rId10" Type="http://schemas.openxmlformats.org/officeDocument/2006/relationships/hyperlink" Target="http://www.kaldewei.com" TargetMode="External"/><Relationship Id="rId13" Type="http://schemas.openxmlformats.org/officeDocument/2006/relationships/header" Target="header1.xml"/><Relationship Id="rId12" Type="http://schemas.openxmlformats.org/officeDocument/2006/relationships/hyperlink" Target="http://www.claudia-wuensch.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kaldewei.com" TargetMode="External"/><Relationship Id="rId15" Type="http://schemas.openxmlformats.org/officeDocument/2006/relationships/footer" Target="footer1.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Franklin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7Ka+6qZb2wd0D00oNYK/YG9iIQ==">CgMxLjAyDmguM3FzOXE5OXVndDd0Mg5oLmczdWFmZmJ5OXV4azIOaC5ocWJ0aThuMmZzZGEyDmguMnFrYmpoMTV4aDloMg5oLnN5NXE0dG51MTVjOTgAciExTHdZbjdQME90N3VnSVZKM2hVRjF5SVdVVmYzY0FLMzE=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